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3628"/>
        <w:gridCol w:w="5726"/>
      </w:tblGrid>
      <w:tr>
        <w:tc>
          <w:tcPr>
            <w:tcW w:type="dxa" w:w="3628"/>
          </w:tcPr>
          <w:p>
            <w:pPr>
              <w:spacing w:before="0" w:after="0" w:lineRule="auto" w:line="276"/>
              <w:jc w:val="center"/>
            </w:pPr>
            <w:r>
              <w:rPr>
                <w:rFonts w:ascii="Times New Roman" w:hAnsi="Times New Roman" w:eastAsia="Times New Roman"/>
                <w:b w:val="0"/>
                <w:i w:val="0"/>
                <w:sz w:val="24"/>
              </w:rPr>
              <w:t>ỦY BAN NHÂN DÂN</w:t>
            </w:r>
          </w:p>
          <w:p>
            <w:pPr>
              <w:spacing w:before="0" w:after="0" w:lineRule="auto" w:line="276"/>
              <w:jc w:val="center"/>
            </w:pPr>
            <w:r>
              <w:rPr>
                <w:rFonts w:ascii="Times New Roman" w:hAnsi="Times New Roman" w:eastAsia="Times New Roman"/>
                <w:b w:val="0"/>
                <w:i w:val="0"/>
                <w:sz w:val="24"/>
              </w:rPr>
              <w:t>THÀNH PHỐ HỒ CHÍ MINH</w:t>
            </w:r>
          </w:p>
          <w:p>
            <w:pPr>
              <w:spacing w:before="0" w:after="0" w:lineRule="auto" w:line="276"/>
              <w:jc w:val="center"/>
            </w:pPr>
            <w:r>
              <w:rPr>
                <w:rFonts w:ascii="Times New Roman" w:hAnsi="Times New Roman" w:eastAsia="Times New Roman"/>
                <w:b/>
                <w:i w:val="0"/>
                <w:sz w:val="24"/>
              </w:rPr>
              <w:t>THANH TRA THÀNH PHỐ</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t>Số: ……/TB-TTTP-……(1)</w:t>
            </w:r>
          </w:p>
        </w:tc>
        <w:tc>
          <w:tcPr>
            <w:tcW w:type="dxa" w:w="5726"/>
          </w:tcPr>
          <w:p>
            <w:pPr>
              <w:spacing w:before="0" w:after="0" w:lineRule="auto" w:line="276"/>
              <w:jc w:val="center"/>
            </w:pPr>
            <w:r>
              <w:rPr>
                <w:rFonts w:ascii="Times New Roman" w:hAnsi="Times New Roman" w:eastAsia="Times New Roman"/>
                <w:b/>
                <w:i w:val="0"/>
                <w:sz w:val="24"/>
              </w:rPr>
              <w:t>CỘNG HÒA XÃ HỘI CHỦ NGHĨA VIỆT NAM</w:t>
            </w:r>
          </w:p>
          <w:p>
            <w:pPr>
              <w:spacing w:before="0" w:after="0" w:lineRule="auto" w:line="276"/>
              <w:jc w:val="center"/>
            </w:pPr>
            <w:r>
              <w:rPr>
                <w:rFonts w:ascii="Times New Roman" w:hAnsi="Times New Roman" w:eastAsia="Times New Roman"/>
                <w:b/>
                <w:i w:val="0"/>
                <w:sz w:val="24"/>
              </w:rPr>
              <w:t>Độc lập - Tự do - Hạnh phúc</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r>
          </w:p>
          <w:p>
            <w:pPr>
              <w:spacing w:before="0" w:after="0" w:lineRule="auto" w:line="276"/>
              <w:jc w:val="center"/>
            </w:pPr>
            <w:r>
              <w:rPr>
                <w:rFonts w:ascii="Times New Roman" w:hAnsi="Times New Roman" w:eastAsia="Times New Roman"/>
                <w:b w:val="0"/>
                <w:i/>
                <w:sz w:val="24"/>
              </w:rPr>
              <w:t>Thành phố Hồ Chí Minh, ngày …… tháng …… năm ……</w:t>
            </w:r>
          </w:p>
        </w:tc>
      </w:tr>
    </w:tbl>
    <w:p>
      <w:pPr>
        <w:spacing w:before="0" w:after="8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8"/>
        </w:rPr>
        <w:t>THÔNG BÁO</w:t>
      </w:r>
    </w:p>
    <w:p>
      <w:pPr>
        <w:spacing w:before="0" w:after="0" w:lineRule="auto" w:line="312"/>
        <w:jc w:val="center"/>
      </w:pPr>
      <w:r>
        <w:rPr>
          <w:rFonts w:ascii="Times New Roman" w:hAnsi="Times New Roman" w:eastAsia="Times New Roman"/>
          <w:b/>
          <w:i w:val="0"/>
          <w:sz w:val="26"/>
        </w:rPr>
        <w:t>Về nội dung tố cáo</w:t>
      </w:r>
    </w:p>
    <w:p>
      <w:pPr>
        <w:spacing w:before="0" w:after="4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i w:val="0"/>
          <w:sz w:val="26"/>
        </w:rPr>
        <w:t>Kính gửi: ……………………………………………………………(2)</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Thanh tra Thành phố Hồ Chí Minh đã nhận được tố cáo về hành vi vi phạm pháp luật trong việc thực hiện nhiệm vụ, công vụ của ………………(2).</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Căn cứ quy định của pháp luật về tố cáo, ………………(3) đã ban hành Quyết định số ………………(4) về việc thụ lý tố cáo.</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Nội dung tố cáo được thụ lý:(5)</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1. ………………………………………………………………………</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2. ………………………………………………………………………</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Thời hạn giải quyết tố cáo là ……(6) ngày, kể từ ngày thụ lý tố cáo.</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Vậy Thanh tra Thành phố Hồ Chí Minh thông báo để ………………(2) biết và thực hiện quyền, nghĩa vụ của người bị tố cáo theo quy định của pháp luật; giải trình bằng văn bản, cung cấp thông tin, tài liệu, bằng chứng liên quan đến nội dung bị tố cáo khi có yêu cầu./.</w:t>
      </w:r>
    </w:p>
    <w:p>
      <w:pPr>
        <w:spacing w:before="0" w:after="80" w:lineRule="auto" w:line="312"/>
        <w:jc w:val="left"/>
      </w:pPr>
      <w:r>
        <w:rPr>
          <w:rFonts w:ascii="Times New Roman" w:hAnsi="Times New Roman" w:eastAsia="Times New Roman"/>
          <w:b w:val="0"/>
          <w:i w:val="0"/>
          <w:sz w:val="26"/>
        </w:rPr>
      </w:r>
    </w:p>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535"/>
        <w:gridCol w:w="4819"/>
      </w:tblGrid>
      <w:tr>
        <w:tc>
          <w:tcPr>
            <w:tcW w:type="dxa" w:w="4535"/>
          </w:tcPr>
          <w:p>
            <w:pPr>
              <w:spacing w:before="0" w:after="0" w:lineRule="auto" w:line="276"/>
              <w:jc w:val="left"/>
            </w:pPr>
            <w:r>
              <w:rPr>
                <w:rFonts w:ascii="Times New Roman" w:hAnsi="Times New Roman" w:eastAsia="Times New Roman"/>
                <w:b w:val="0"/>
                <w:i/>
                <w:sz w:val="22"/>
              </w:rPr>
              <w:t>Nơi nhận:</w:t>
            </w:r>
          </w:p>
          <w:p>
            <w:pPr>
              <w:spacing w:before="0" w:after="0" w:lineRule="auto" w:line="276"/>
              <w:jc w:val="left"/>
            </w:pPr>
            <w:r>
              <w:rPr>
                <w:rFonts w:ascii="Times New Roman" w:hAnsi="Times New Roman" w:eastAsia="Times New Roman"/>
                <w:b w:val="0"/>
                <w:i w:val="0"/>
                <w:sz w:val="22"/>
              </w:rPr>
              <w:t>- Như trên;</w:t>
            </w:r>
          </w:p>
          <w:p>
            <w:pPr>
              <w:spacing w:before="0" w:after="0" w:lineRule="auto" w:line="276"/>
              <w:jc w:val="left"/>
            </w:pPr>
            <w:r>
              <w:rPr>
                <w:rFonts w:ascii="Times New Roman" w:hAnsi="Times New Roman" w:eastAsia="Times New Roman"/>
                <w:b w:val="0"/>
                <w:i w:val="0"/>
                <w:sz w:val="22"/>
              </w:rPr>
              <w:t>- Cơ quan, tổ chức quản lý trực tiếp người bị tố cáo (nếu có);</w:t>
            </w:r>
          </w:p>
          <w:p>
            <w:pPr>
              <w:spacing w:before="0" w:after="0" w:lineRule="auto" w:line="276"/>
              <w:jc w:val="left"/>
            </w:pPr>
            <w:r>
              <w:rPr>
                <w:rFonts w:ascii="Times New Roman" w:hAnsi="Times New Roman" w:eastAsia="Times New Roman"/>
                <w:b w:val="0"/>
                <w:i w:val="0"/>
                <w:sz w:val="22"/>
              </w:rPr>
              <w:t>- Lưu: VT, hồ sơ, ……(7).</w:t>
            </w:r>
          </w:p>
        </w:tc>
        <w:tc>
          <w:tcPr>
            <w:tcW w:type="dxa" w:w="4819"/>
          </w:tcPr>
          <w:p>
            <w:pPr>
              <w:spacing w:before="0" w:after="0" w:lineRule="auto" w:line="276"/>
              <w:jc w:val="center"/>
            </w:pPr>
            <w:r>
              <w:rPr>
                <w:rFonts w:ascii="Times New Roman" w:hAnsi="Times New Roman" w:eastAsia="Times New Roman"/>
                <w:b/>
                <w:i w:val="0"/>
                <w:sz w:val="26"/>
              </w:rPr>
              <w:t>CHÁNH THANH TRA</w:t>
            </w:r>
          </w:p>
          <w:p>
            <w:pPr>
              <w:spacing w:before="0" w:after="0" w:lineRule="auto" w:line="276"/>
              <w:jc w:val="center"/>
            </w:pPr>
            <w:r>
              <w:rPr>
                <w:rFonts w:ascii="Times New Roman" w:hAnsi="Times New Roman" w:eastAsia="Times New Roman"/>
                <w:b w:val="0"/>
                <w:i/>
                <w:sz w:val="26"/>
              </w:rPr>
              <w:t>(Chữ ký, dấu)</w:t>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val="0"/>
                <w:i w:val="0"/>
                <w:sz w:val="26"/>
              </w:rPr>
              <w:t>Họ và tên</w:t>
            </w:r>
          </w:p>
        </w:tc>
      </w:tr>
    </w:tbl>
    <w:p>
      <w:pPr>
        <w:spacing w:before="0" w:after="80" w:lineRule="auto" w:line="312"/>
        <w:jc w:val="left"/>
      </w:pPr>
      <w:r>
        <w:rPr>
          <w:rFonts w:ascii="Times New Roman" w:hAnsi="Times New Roman" w:eastAsia="Times New Roman"/>
          <w:b w:val="0"/>
          <w:i w:val="0"/>
          <w:sz w:val="26"/>
        </w:rPr>
      </w:r>
    </w:p>
    <w:p>
      <w:pPr>
        <w:spacing w:before="120" w:after="4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Chữ viết tắt tên phòng, đơn vị được giao tham mưu giải quyết vụ việc tố cáo. Ví dụ: "Số: 146/TB-TTTP-P2".</w:t>
      </w:r>
    </w:p>
    <w:p>
      <w:pPr>
        <w:spacing w:before="0" w:after="0" w:lineRule="auto" w:line="312"/>
        <w:jc w:val="both"/>
      </w:pPr>
      <w:r>
        <w:rPr>
          <w:rFonts w:ascii="Times New Roman" w:hAnsi="Times New Roman" w:eastAsia="Times New Roman"/>
          <w:b w:val="0"/>
          <w:i w:val="0"/>
          <w:sz w:val="22"/>
        </w:rPr>
        <w:t>(2) Tên cơ quan, tổ chức bị tố cáo; họ tên, chức vụ, chức danh, địa chỉ của cá nhân bị tố cáo. Ví dụ: "Ông Nguyễn Văn A, Trưởng phòng Phòng ……, Sở ……".</w:t>
      </w:r>
    </w:p>
    <w:p>
      <w:pPr>
        <w:spacing w:before="0" w:after="0" w:lineRule="auto" w:line="312"/>
        <w:jc w:val="both"/>
      </w:pPr>
      <w:r>
        <w:rPr>
          <w:rFonts w:ascii="Times New Roman" w:hAnsi="Times New Roman" w:eastAsia="Times New Roman"/>
          <w:b w:val="0"/>
          <w:i w:val="0"/>
          <w:sz w:val="22"/>
        </w:rPr>
        <w:t>(3) Chức danh của người giải quyết tố cáo đã ban hành quyết định thụ lý. Ví dụ: "Chánh Thanh tra Thành phố Hồ Chí Minh".</w:t>
      </w:r>
    </w:p>
    <w:p>
      <w:pPr>
        <w:spacing w:before="0" w:after="0" w:lineRule="auto" w:line="312"/>
        <w:jc w:val="both"/>
      </w:pPr>
      <w:r>
        <w:rPr>
          <w:rFonts w:ascii="Times New Roman" w:hAnsi="Times New Roman" w:eastAsia="Times New Roman"/>
          <w:b w:val="0"/>
          <w:i w:val="0"/>
          <w:sz w:val="22"/>
        </w:rPr>
        <w:t>(4) Số, ngày, tháng, năm ban hành quyết định thụ lý tố cáo. Ví dụ: "Quyết định số 12/QĐ-TTTP ngày 05 tháng 8 năm 2026".</w:t>
      </w:r>
    </w:p>
    <w:p>
      <w:pPr>
        <w:spacing w:before="0" w:after="0" w:lineRule="auto" w:line="312"/>
        <w:jc w:val="both"/>
      </w:pPr>
      <w:r>
        <w:rPr>
          <w:rFonts w:ascii="Times New Roman" w:hAnsi="Times New Roman" w:eastAsia="Times New Roman"/>
          <w:b w:val="0"/>
          <w:i w:val="0"/>
          <w:sz w:val="22"/>
        </w:rPr>
        <w:t>(5) Liệt kê từng nội dung tố cáo được thụ lý, đúng như nội dung ghi trong quyết định thụ lý; chỉ nêu hành vi bị tố cáo, tuyệt đối không nêu họ tên, địa chỉ, bút tích, cách thức liên hệ và thông tin cá nhân khác của người tố cáo.</w:t>
      </w:r>
    </w:p>
    <w:p>
      <w:pPr>
        <w:spacing w:before="0" w:after="0" w:lineRule="auto" w:line="312"/>
        <w:jc w:val="both"/>
      </w:pPr>
      <w:r>
        <w:rPr>
          <w:rFonts w:ascii="Times New Roman" w:hAnsi="Times New Roman" w:eastAsia="Times New Roman"/>
          <w:b w:val="0"/>
          <w:i w:val="0"/>
          <w:sz w:val="22"/>
        </w:rPr>
        <w:t>(6) Số ngày giải quyết tố cáo, không quá 30 ngày kể từ ngày thụ lý tố cáo, đúng như thời hạn ghi trong quyết định thụ lý.</w:t>
      </w:r>
    </w:p>
    <w:p>
      <w:pPr>
        <w:spacing w:before="0" w:after="0" w:lineRule="auto" w:line="312"/>
        <w:jc w:val="both"/>
      </w:pPr>
      <w:r>
        <w:rPr>
          <w:rFonts w:ascii="Times New Roman" w:hAnsi="Times New Roman" w:eastAsia="Times New Roman"/>
          <w:b w:val="0"/>
          <w:i w:val="0"/>
          <w:sz w:val="22"/>
        </w:rPr>
        <w:t>(7) Chữ viết tắt tên phòng, đơn vị soạn thảo, tên viết tắt của người soạn thảo và số lượng bản phát hành. Ví dụ: "P2/NVB.4b".</w:t>
      </w:r>
    </w:p>
    <w:p>
      <w:pPr>
        <w:spacing w:before="0" w:after="0" w:lineRule="auto" w:line="312"/>
        <w:jc w:val="both"/>
      </w:pPr>
      <w:r>
        <w:rPr>
          <w:rFonts w:ascii="Times New Roman" w:hAnsi="Times New Roman" w:eastAsia="Times New Roman"/>
          <w:b w:val="0"/>
          <w:i w:val="0"/>
          <w:sz w:val="22"/>
        </w:rPr>
        <w:t>* Cơ quan, tổ chức, đơn vị khác khi sử dụng biểu mẫu này phải sửa lại phần tác giả văn bản ở góc trên bên trái (ỦY BAN NHÂN DÂN THÀNH PHỐ HỒ CHÍ MINH – THANH TRA THÀNH PHỐ), ký hiệu số văn bản, tên cơ quan nêu trong nội dung và chức danh người ký cho phù hợp với cơ quan mình; trường hợp không có cơ quan chủ quản trực tiếp thì chỉ ghi tên cơ quan ban hành. Trường hợp vụ việc thuộc thẩm quyền giải quyết của Chủ tịch Ủy ban nhân dân Thành phố Hồ Chí Minh thì tác giả văn bản ghi "ỦY BAN NHÂN DÂN THÀNH PHỐ HỒ CHÍ MINH" và người ký là Chủ tịch Ủy ban nhân dân Thành phố.</w:t>
      </w:r>
    </w:p>
    <w:p>
      <w:pPr>
        <w:spacing w:before="0" w:after="0" w:lineRule="auto" w:line="312"/>
        <w:jc w:val="both"/>
      </w:pPr>
      <w:r>
        <w:rPr>
          <w:rFonts w:ascii="Times New Roman" w:hAnsi="Times New Roman" w:eastAsia="Times New Roman"/>
          <w:b w:val="0"/>
          <w:i w:val="0"/>
          <w:sz w:val="22"/>
        </w:rPr>
        <w:t>* Thông báo phải được ban hành trong thời hạn 05 ngày làm việc kể từ ngày ra quyết định thụ lý tố cáo, cùng thời điểm với thông báo việc thụ lý tố cáo gửi người tố cáo.</w:t>
      </w:r>
    </w:p>
    <w:p>
      <w:pPr>
        <w:spacing w:before="0" w:after="0" w:lineRule="auto" w:line="312"/>
        <w:jc w:val="both"/>
      </w:pPr>
      <w:r>
        <w:rPr>
          <w:rFonts w:ascii="Times New Roman" w:hAnsi="Times New Roman" w:eastAsia="Times New Roman"/>
          <w:b w:val="0"/>
          <w:i w:val="0"/>
          <w:sz w:val="22"/>
        </w:rPr>
        <w:t>* Bảo vệ bí mật thông tin người tố cáo theo Điều 56 Luật Tố cáo là yêu cầu bắt buộc khi soạn thảo và phát hành thông báo này; không gửi kèm đơn tố cáo, tài liệu do người tố cáo cung cấp hoặc bất kỳ tài liệu nào có thể làm lộ danh tính người tố cáo.</w:t>
      </w:r>
    </w:p>
    <w:p>
      <w:pPr>
        <w:spacing w:before="0" w:after="0" w:lineRule="auto" w:line="312"/>
        <w:jc w:val="both"/>
      </w:pPr>
      <w:r>
        <w:rPr>
          <w:rFonts w:ascii="Times New Roman" w:hAnsi="Times New Roman" w:eastAsia="Times New Roman"/>
          <w:b w:val="0"/>
          <w:i w:val="0"/>
          <w:sz w:val="22"/>
        </w:rPr>
        <w:t>* Không ban hành thông báo này khi tố cáo chưa được thụ lý; thông báo về nội dung tố cáo chỉ được gửi sau khi đã có quyết định thụ lý tố cáo.</w:t>
      </w:r>
    </w:p>
    <w:p>
      <w:pPr>
        <w:spacing w:before="0" w:after="0" w:lineRule="auto" w:line="312"/>
        <w:jc w:val="both"/>
      </w:pPr>
      <w:r>
        <w:rPr>
          <w:rFonts w:ascii="Times New Roman" w:hAnsi="Times New Roman" w:eastAsia="Times New Roman"/>
          <w:b w:val="0"/>
          <w:i w:val="0"/>
          <w:sz w:val="22"/>
        </w:rPr>
        <w:t>* Căn cứ: khoản 3 Điều 29 và Điều 30 Luật Tố cáo số 25/2018/QH14 đã được sửa đổi, bổ sung; điểm a khoản 1 và điểm b khoản 1 Điều 10 Luật Tố cáo về quyền của người bị tố cáo; Điều 56 Luật Tố cáo về biện pháp bảo vệ bí mật thông tin; khoản 2 Điều 9 Nghị định số 31/2019/NĐ-CP ngày 10 tháng 4 năm 2019 của Chính phủ (đã được sửa đổi, bổ sung theo Nghị định số 156/2026/NĐ-CP ngày 15 tháng 5 năm 2026 của Chính phủ); Mẫu số 06 tại Phụ lục ban hành kèm theo Nghị định số 31/2019/NĐ-CP.</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