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GIAO NHẬN</w:t>
      </w:r>
    </w:p>
    <w:p>
      <w:pPr>
        <w:spacing w:before="0" w:after="0" w:lineRule="auto" w:line="312"/>
        <w:jc w:val="center"/>
      </w:pPr>
      <w:r>
        <w:rPr>
          <w:rFonts w:ascii="Times New Roman" w:hAnsi="Times New Roman" w:eastAsia="Times New Roman"/>
          <w:b/>
          <w:i w:val="0"/>
          <w:sz w:val="26"/>
        </w:rPr>
        <w:t>Về việc tiếp nhận thông tin, tài liệu, bằng chứng</w:t>
      </w:r>
    </w:p>
    <w:p>
      <w:pPr>
        <w:spacing w:before="0" w:after="0" w:lineRule="auto" w:line="312"/>
        <w:jc w:val="center"/>
      </w:pPr>
      <w:r>
        <w:rPr>
          <w:rFonts w:ascii="Times New Roman" w:hAnsi="Times New Roman" w:eastAsia="Times New Roman"/>
          <w:b/>
          <w:i w:val="0"/>
          <w:sz w:val="26"/>
        </w:rPr>
        <w:t>liên quan đến nội dung khiếu nại</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hồi …… giờ …… phút, ngày …… tháng …… năm ………, tại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Bên nhận thông tin, tài liệu, bằng chứng:</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Bên giao thông tin, tài liệu, bằng chứng:</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Đã giao, nhận thông tin, tài liệu, bằng chứng sau đây:(5)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2.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3.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giao nhận này được lập thành ……(6) bản, mỗi bên giữ 01 bản./.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BÊN GIAO</w:t>
            </w:r>
          </w:p>
          <w:p>
            <w:pPr>
              <w:spacing w:before="0" w:after="0" w:lineRule="auto" w:line="276"/>
              <w:jc w:val="left"/>
            </w:pPr>
            <w:r>
              <w:rPr>
                <w:rFonts w:ascii="Times New Roman" w:hAnsi="Times New Roman" w:eastAsia="Times New Roman"/>
                <w:b w:val="0"/>
                <w:i w:val="0"/>
                <w:sz w:val="22"/>
              </w:rPr>
              <w:t>(Chữ ký, dấu (nếu có))</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tc>
        <w:tc>
          <w:tcPr>
            <w:tcW w:type="dxa" w:w="4819"/>
          </w:tcPr>
          <w:p>
            <w:pPr>
              <w:spacing w:before="0" w:after="0" w:lineRule="auto" w:line="276"/>
              <w:jc w:val="center"/>
            </w:pPr>
            <w:r>
              <w:rPr>
                <w:rFonts w:ascii="Times New Roman" w:hAnsi="Times New Roman" w:eastAsia="Times New Roman"/>
                <w:b/>
                <w:i w:val="0"/>
                <w:sz w:val="26"/>
              </w:rPr>
              <w:t>BÊN NHẬN</w:t>
            </w:r>
          </w:p>
          <w:p>
            <w:pPr>
              <w:spacing w:before="0" w:after="0" w:lineRule="auto" w:line="276"/>
              <w:jc w:val="center"/>
            </w:pPr>
            <w:r>
              <w:rPr>
                <w:rFonts w:ascii="Times New Roman" w:hAnsi="Times New Roman" w:eastAsia="Times New Roman"/>
                <w:b w:val="0"/>
                <w:i/>
                <w:sz w:val="26"/>
              </w:rPr>
              <w:t>(Chữ ký, dấu (nếu có))</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xác minh nội dung khiếu nại; chỉ ghi số trong trường hợp biên bản giao nhận được quản lý, theo dõi bằng số văn bản, nếu không thì bỏ dòng này. Ví dụ: "Số: 12/BB-TTTP-P1".</w:t>
      </w:r>
    </w:p>
    <w:p>
      <w:pPr>
        <w:spacing w:before="0" w:after="0" w:lineRule="auto" w:line="312"/>
        <w:jc w:val="both"/>
      </w:pPr>
      <w:r>
        <w:rPr>
          <w:rFonts w:ascii="Times New Roman" w:hAnsi="Times New Roman" w:eastAsia="Times New Roman"/>
          <w:b w:val="0"/>
          <w:i w:val="0"/>
          <w:sz w:val="22"/>
        </w:rPr>
        <w:t>(2) Địa điểm giao, nhận thông tin, tài liệu, bằng chứng. Ví dụ: "trụ sở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Họ và tên, chức danh, cơ quan, tổ chức, đơn vị công tác của người nhận thông tin, tài liệu, bằng chứng (người giải quyết khiếu nại hoặc người được giao nhiệm vụ xác minh).</w:t>
      </w:r>
    </w:p>
    <w:p>
      <w:pPr>
        <w:spacing w:before="0" w:after="0" w:lineRule="auto" w:line="312"/>
        <w:jc w:val="both"/>
      </w:pPr>
      <w:r>
        <w:rPr>
          <w:rFonts w:ascii="Times New Roman" w:hAnsi="Times New Roman" w:eastAsia="Times New Roman"/>
          <w:b w:val="0"/>
          <w:i w:val="0"/>
          <w:sz w:val="22"/>
        </w:rPr>
        <w:t>(4) Họ và tên, chức danh, cơ quan, tổ chức, đơn vị công tác hoặc địa chỉ của người giao thông tin, tài liệu, bằng chứng; nếu người giao là cá nhân thì ghi thêm số căn cước hoặc giấy chứng nhận căn cước hoặc số định danh cá nhân hoặc số hộ chiếu.</w:t>
      </w:r>
    </w:p>
    <w:p>
      <w:pPr>
        <w:spacing w:before="0" w:after="0" w:lineRule="auto" w:line="312"/>
        <w:jc w:val="both"/>
      </w:pPr>
      <w:r>
        <w:rPr>
          <w:rFonts w:ascii="Times New Roman" w:hAnsi="Times New Roman" w:eastAsia="Times New Roman"/>
          <w:b w:val="0"/>
          <w:i w:val="0"/>
          <w:sz w:val="22"/>
        </w:rPr>
        <w:t>(5) Loại thông tin, vật mang tin, tên, số trang, tình trạng tài liệu, bằng chứng; ghi rõ bản chính hay bản sao, tài liệu điện tử thì ghi tên tệp, định dạng, dung lượng. Ví dụ: "Quyết định số 456/QĐ-UBND ngày 12 tháng 3 năm 2026, bản sao có chứng thực, 03 trang, còn nguyên vẹn".</w:t>
      </w:r>
    </w:p>
    <w:p>
      <w:pPr>
        <w:spacing w:before="0" w:after="0" w:lineRule="auto" w:line="312"/>
        <w:jc w:val="both"/>
      </w:pPr>
      <w:r>
        <w:rPr>
          <w:rFonts w:ascii="Times New Roman" w:hAnsi="Times New Roman" w:eastAsia="Times New Roman"/>
          <w:b w:val="0"/>
          <w:i w:val="0"/>
          <w:sz w:val="22"/>
        </w:rPr>
        <w:t>(6) Số bản của biên bản giao nhận; ít nhất 02 bản, mỗi bên giữ 01 bản.</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và ký hiệu số văn bản cho phù hợp với cơ quan mình; trường hợp không có cơ quan chủ quản trực tiếp thì chỉ ghi tên cơ quan ban hành.</w:t>
      </w:r>
    </w:p>
    <w:p>
      <w:pPr>
        <w:spacing w:before="0" w:after="0" w:lineRule="auto" w:line="312"/>
        <w:jc w:val="both"/>
      </w:pPr>
      <w:r>
        <w:rPr>
          <w:rFonts w:ascii="Times New Roman" w:hAnsi="Times New Roman" w:eastAsia="Times New Roman"/>
          <w:b w:val="0"/>
          <w:i w:val="0"/>
          <w:sz w:val="22"/>
        </w:rPr>
        <w:t>* Biên bản không có dòng địa danh, ngày tháng năm ở góc trên bên phải; thời gian, địa điểm được ghi ngay tại dòng đầu của phần nội dung.</w:t>
      </w:r>
    </w:p>
    <w:p>
      <w:pPr>
        <w:spacing w:before="0" w:after="0" w:lineRule="auto" w:line="312"/>
        <w:jc w:val="both"/>
      </w:pPr>
      <w:r>
        <w:rPr>
          <w:rFonts w:ascii="Times New Roman" w:hAnsi="Times New Roman" w:eastAsia="Times New Roman"/>
          <w:b w:val="0"/>
          <w:i w:val="0"/>
          <w:sz w:val="22"/>
        </w:rPr>
        <w:t>* Mọi trường hợp tiếp nhận trực tiếp thông tin, tài liệu, bằng chứng do người khiếu nại, người đại diện, người được ủy quyền, luật sư, trợ giúp viên pháp lý của người khiếu nại, người bị khiếu nại, cơ quan, tổ chức, đơn vị, cá nhân cung cấp đều phải lập biên bản giao nhận theo mẫu này.</w:t>
      </w:r>
    </w:p>
    <w:p>
      <w:pPr>
        <w:spacing w:before="0" w:after="0" w:lineRule="auto" w:line="312"/>
        <w:jc w:val="both"/>
      </w:pPr>
      <w:r>
        <w:rPr>
          <w:rFonts w:ascii="Times New Roman" w:hAnsi="Times New Roman" w:eastAsia="Times New Roman"/>
          <w:b w:val="0"/>
          <w:i w:val="0"/>
          <w:sz w:val="22"/>
        </w:rPr>
        <w:t>* Biên bản giao nhận được lưu trong hồ sơ giải quyết khiếu nại; trường hợp nhận bản chính thì ghi rõ và trả lại sau khi đã đối chiếu, sao lưu theo quy định.</w:t>
      </w:r>
    </w:p>
    <w:p>
      <w:pPr>
        <w:spacing w:before="0" w:after="0" w:lineRule="auto" w:line="312"/>
        <w:jc w:val="both"/>
      </w:pPr>
      <w:r>
        <w:rPr>
          <w:rFonts w:ascii="Times New Roman" w:hAnsi="Times New Roman" w:eastAsia="Times New Roman"/>
          <w:b w:val="0"/>
          <w:i w:val="0"/>
          <w:sz w:val="22"/>
        </w:rPr>
        <w:t>* Căn cứ: điểm a khoản 3 Điều 29 Luật Khiếu nại số 02/2011/QH13 đã được sửa đổi, bổ sung; Điều 22 Nghị định số 124/2020/NĐ-CP ngày 19 tháng 10 năm 2020 của Chính phủ (đã được sửa đổi, bổ sung theo Nghị định số 155/2026/NĐ-CP ngày 15 tháng 5 năm 2026 của Chính phủ); Mẫu số 08 ban hành kèm theo Nghị định số 124/2020/NĐ-CP.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