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Rule="auto" w:line="312"/>
        <w:jc w:val="center"/>
      </w:pPr>
      <w:r>
        <w:rPr>
          <w:rFonts w:ascii="Times New Roman" w:hAnsi="Times New Roman" w:eastAsia="Times New Roman"/>
          <w:b/>
          <w:i w:val="0"/>
          <w:sz w:val="24"/>
        </w:rPr>
        <w:t>CỘNG HÒA XÃ HỘI CHỦ NGHĨA VIỆT NAM</w:t>
      </w:r>
    </w:p>
    <w:p>
      <w:pPr>
        <w:spacing w:before="0" w:after="0" w:lineRule="auto" w:line="312"/>
        <w:jc w:val="center"/>
      </w:pPr>
      <w:r>
        <w:rPr>
          <w:rFonts w:ascii="Times New Roman" w:hAnsi="Times New Roman" w:eastAsia="Times New Roman"/>
          <w:b/>
          <w:i w:val="0"/>
          <w:sz w:val="26"/>
        </w:rPr>
        <w:t>Độc lập - Tự do - Hạnh phúc</w:t>
      </w:r>
    </w:p>
    <w:p>
      <w:pPr>
        <w:spacing w:before="0" w:after="0" w:lineRule="auto" w:line="312"/>
        <w:jc w:val="center"/>
      </w:pPr>
      <w:r>
        <w:rPr>
          <w:rFonts w:ascii="Times New Roman" w:hAnsi="Times New Roman" w:eastAsia="Times New Roman"/>
          <w:b w:val="0"/>
          <w:i w:val="0"/>
          <w:sz w:val="26"/>
        </w:rPr>
        <w:t>–––––––––––––––––––––</w:t>
      </w:r>
    </w:p>
    <w:p>
      <w:pPr>
        <w:spacing w:before="0" w:after="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val="0"/>
          <w:i/>
          <w:sz w:val="26"/>
        </w:rPr>
        <w:t>………………………, ngày …… tháng …… năm ………(1)</w:t>
      </w:r>
    </w:p>
    <w:p>
      <w:pPr>
        <w:spacing w:before="0" w:after="0" w:lineRule="auto" w:line="312"/>
        <w:jc w:val="left"/>
      </w:pPr>
      <w:r>
        <w:rPr>
          <w:rFonts w:ascii="Times New Roman" w:hAnsi="Times New Roman" w:eastAsia="Times New Roman"/>
          <w:b w:val="0"/>
          <w:i w:val="0"/>
          <w:sz w:val="26"/>
        </w:rPr>
      </w:r>
    </w:p>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ĐƠN KHIẾU NẠI</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Thông tin người khiếu nại:(3)</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Họ và tên: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chỉ: ………………………………………………………………………</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Số căn cước hoặc giấy chứng nhận căn cước hoặc số định danh cá nhân hoặc số hộ chiếu: ………………,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Thông tin người được ủy quyền khiếu nại (nếu có):(4)</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Họ và tên: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chỉ: ………………………………………………………………………</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Số căn cước hoặc giấy chứng nhận căn cước hoặc số định danh cá nhân hoặc số hộ chiếu: ………………,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3. Thông tin cơ quan, tổ chức, cá nhân bị khiếu nại:(5)</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Tên cơ quan, tổ chức, cá nhân: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chỉ: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4. Khiếu nại về việc: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5. Nội dung khiếu nại: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sz w:val="26"/>
        </w:rPr>
        <w:t>(Tài liệu, chứng cứ kèm theo - nếu có).(8)</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tc>
        <w:tc>
          <w:tcPr>
            <w:tcW w:type="dxa" w:w="4819"/>
          </w:tcPr>
          <w:p>
            <w:pPr>
              <w:spacing w:before="0" w:after="0" w:lineRule="auto" w:line="276"/>
              <w:jc w:val="center"/>
            </w:pPr>
            <w:r>
              <w:rPr>
                <w:rFonts w:ascii="Times New Roman" w:hAnsi="Times New Roman" w:eastAsia="Times New Roman"/>
                <w:b/>
                <w:i w:val="0"/>
                <w:sz w:val="26"/>
              </w:rPr>
              <w:t>NGƯỜI KHIẾU NẠI(9)</w:t>
            </w:r>
          </w:p>
          <w:p>
            <w:pPr>
              <w:spacing w:before="0" w:after="0" w:lineRule="auto" w:line="276"/>
              <w:jc w:val="center"/>
            </w:pPr>
            <w:r>
              <w:rPr>
                <w:rFonts w:ascii="Times New Roman" w:hAnsi="Times New Roman" w:eastAsia="Times New Roman"/>
                <w:b w:val="0"/>
                <w:i/>
                <w:sz w:val="26"/>
              </w:rPr>
              <w:t>(Chữ ký hoặc điểm chỉ)</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Địa danh nơi người khiếu nại lập đơn và ngày, tháng, năm viết đơn. Ví dụ: "Thành phố Hồ Chí Minh, ngày 05 tháng 8 năm 2026". Ngày ghi trên đơn là căn cứ để xác định thời hiệu khiếu nại và để phân biệt các đơn khác nhau của cùng một người.</w:t>
      </w:r>
    </w:p>
    <w:p>
      <w:pPr>
        <w:spacing w:before="0" w:after="0" w:lineRule="auto" w:line="312"/>
        <w:jc w:val="both"/>
      </w:pPr>
      <w:r>
        <w:rPr>
          <w:rFonts w:ascii="Times New Roman" w:hAnsi="Times New Roman" w:eastAsia="Times New Roman"/>
          <w:b w:val="0"/>
          <w:i w:val="0"/>
          <w:sz w:val="22"/>
        </w:rPr>
        <w:t>(2) Tên cơ quan, tổ chức, cá nhân có thẩm quyền giải quyết khiếu nại. Ví dụ: khiếu nại lần đầu quyết định hành chính của Chủ tịch Ủy ban nhân dân cấp xã thì ghi "Chủ tịch Ủy ban nhân dân Phường Bàn Cờ, Thành phố Hồ Chí Minh"; khiếu nại lần hai đối với quyết định giải quyết khiếu nại lần đầu của Chủ tịch Ủy ban nhân dân cấp xã thì ghi "Chủ tịch Ủy ban nhân dân Thành phố Hồ Chí Minh".</w:t>
      </w:r>
    </w:p>
    <w:p>
      <w:pPr>
        <w:spacing w:before="0" w:after="0" w:lineRule="auto" w:line="312"/>
        <w:jc w:val="both"/>
      </w:pPr>
      <w:r>
        <w:rPr>
          <w:rFonts w:ascii="Times New Roman" w:hAnsi="Times New Roman" w:eastAsia="Times New Roman"/>
          <w:b w:val="0"/>
          <w:i w:val="0"/>
          <w:sz w:val="22"/>
        </w:rPr>
        <w:t>(3) Ghi rõ họ và tên, địa chỉ và số căn cước hoặc giấy chứng nhận căn cước hoặc số định danh cá nhân hoặc số hộ chiếu của người khiếu nại. Nếu nhiều người cùng làm một đơn khiếu nại về cùng một nội dung thì ghi rõ họ và tên, địa chỉ và số căn cước hoặc giấy chứng nhận căn cước hoặc số định danh cá nhân hoặc số hộ chiếu của từng người. Nếu người khiếu nại là tổ chức thì ghi tên cơ quan, tổ chức và người đại diện (họ và tên, chức vụ).</w:t>
      </w:r>
    </w:p>
    <w:p>
      <w:pPr>
        <w:spacing w:before="0" w:after="0" w:lineRule="auto" w:line="312"/>
        <w:jc w:val="both"/>
      </w:pPr>
      <w:r>
        <w:rPr>
          <w:rFonts w:ascii="Times New Roman" w:hAnsi="Times New Roman" w:eastAsia="Times New Roman"/>
          <w:b w:val="0"/>
          <w:i w:val="0"/>
          <w:sz w:val="22"/>
        </w:rPr>
        <w:t>(4) Ghi rõ họ và tên, địa chỉ và số căn cước hoặc giấy chứng nhận căn cước hoặc số định danh cá nhân hoặc số hộ chiếu của người được ủy quyền (nếu có); kèm theo đơn phải có Giấy ủy quyền khiếu nại đã được công chứng hoặc chứng thực. Nếu không ủy quyền thì ghi "Không có".</w:t>
      </w:r>
    </w:p>
    <w:p>
      <w:pPr>
        <w:spacing w:before="0" w:after="0" w:lineRule="auto" w:line="312"/>
        <w:jc w:val="both"/>
      </w:pPr>
      <w:r>
        <w:rPr>
          <w:rFonts w:ascii="Times New Roman" w:hAnsi="Times New Roman" w:eastAsia="Times New Roman"/>
          <w:b w:val="0"/>
          <w:i w:val="0"/>
          <w:sz w:val="22"/>
        </w:rPr>
        <w:t>(5) Ghi rõ tên và địa chỉ của cơ quan, tổ chức; họ và tên của cá nhân bị khiếu nại.</w:t>
      </w:r>
    </w:p>
    <w:p>
      <w:pPr>
        <w:spacing w:before="0" w:after="0" w:lineRule="auto" w:line="312"/>
        <w:jc w:val="both"/>
      </w:pPr>
      <w:r>
        <w:rPr>
          <w:rFonts w:ascii="Times New Roman" w:hAnsi="Times New Roman" w:eastAsia="Times New Roman"/>
          <w:b w:val="0"/>
          <w:i w:val="0"/>
          <w:sz w:val="22"/>
        </w:rPr>
        <w:t>(6) Ghi rõ khiếu nại lần đầu hoặc lần hai đối với quyết định hành chính, hành vi hành chính về việc gì. Ví dụ: "Khiếu nại lần đầu Quyết định số 456/QĐ-UBND ngày 12 tháng 3 năm 2026 của Chủ tịch Ủy ban nhân dân Phường … về bồi thường, hỗ trợ khi Nhà nước thu hồi đất".</w:t>
      </w:r>
    </w:p>
    <w:p>
      <w:pPr>
        <w:spacing w:before="0" w:after="0" w:lineRule="auto" w:line="312"/>
        <w:jc w:val="both"/>
      </w:pPr>
      <w:r>
        <w:rPr>
          <w:rFonts w:ascii="Times New Roman" w:hAnsi="Times New Roman" w:eastAsia="Times New Roman"/>
          <w:b w:val="0"/>
          <w:i w:val="0"/>
          <w:sz w:val="22"/>
        </w:rPr>
        <w:t>(7) Ghi rõ nội dung khiếu nại, cơ sở của việc khiếu nại và yêu cầu giải quyết khiếu nại. Ví dụ: đề nghị hủy bỏ, sửa đổi một phần hoặc toàn bộ quyết định hành chính, chấm dứt hành vi hành chính, bồi thường thiệt hại (nếu có).</w:t>
      </w:r>
    </w:p>
    <w:p>
      <w:pPr>
        <w:spacing w:before="0" w:after="0" w:lineRule="auto" w:line="312"/>
        <w:jc w:val="both"/>
      </w:pPr>
      <w:r>
        <w:rPr>
          <w:rFonts w:ascii="Times New Roman" w:hAnsi="Times New Roman" w:eastAsia="Times New Roman"/>
          <w:b w:val="0"/>
          <w:i w:val="0"/>
          <w:sz w:val="22"/>
        </w:rPr>
        <w:t>(8) Liệt kê tài liệu, chứng cứ gửi kèm theo đơn. Trường hợp khiếu nại lần hai thì phải gửi kèm theo quyết định giải quyết khiếu nại lần đầu (nếu có) và các tài liệu có liên quan.</w:t>
      </w:r>
    </w:p>
    <w:p>
      <w:pPr>
        <w:spacing w:before="0" w:after="0" w:lineRule="auto" w:line="312"/>
        <w:jc w:val="both"/>
      </w:pPr>
      <w:r>
        <w:rPr>
          <w:rFonts w:ascii="Times New Roman" w:hAnsi="Times New Roman" w:eastAsia="Times New Roman"/>
          <w:b w:val="0"/>
          <w:i w:val="0"/>
          <w:sz w:val="22"/>
        </w:rPr>
        <w:t>(9) Người khiếu nại ký hoặc điểm chỉ và ghi rõ họ và tên. Nếu nhiều người cùng làm một đơn khiếu nại về cùng một nội dung thì từng người ký hoặc điểm chỉ và ghi rõ họ và tên, đồng thời có văn bản cử người đại diện. Trường hợp người khiếu nại là tổ chức thì người đại diện theo pháp luật ký, ghi rõ họ tên, chức vụ và đóng dấu (nếu có).</w:t>
      </w:r>
    </w:p>
    <w:p>
      <w:pPr>
        <w:spacing w:before="0" w:after="0" w:lineRule="auto" w:line="312"/>
        <w:jc w:val="both"/>
      </w:pPr>
      <w:r>
        <w:rPr>
          <w:rFonts w:ascii="Times New Roman" w:hAnsi="Times New Roman" w:eastAsia="Times New Roman"/>
          <w:b w:val="0"/>
          <w:i w:val="0"/>
          <w:sz w:val="22"/>
        </w:rPr>
        <w:t>* Đơn khiếu nại do người khiếu nại tự lập nên không có phần tác giả văn bản (tên cơ quan ban hành) ở góc trên bên trái; Quốc hiệu, Tiêu ngữ và dòng địa danh, ngày tháng năm được trình bày căn giữa ở đầu đơn.</w:t>
      </w:r>
    </w:p>
    <w:p>
      <w:pPr>
        <w:spacing w:before="0" w:after="0" w:lineRule="auto" w:line="312"/>
        <w:jc w:val="both"/>
      </w:pPr>
      <w:r>
        <w:rPr>
          <w:rFonts w:ascii="Times New Roman" w:hAnsi="Times New Roman" w:eastAsia="Times New Roman"/>
          <w:b w:val="0"/>
          <w:i w:val="0"/>
          <w:sz w:val="22"/>
        </w:rPr>
        <w:t>* Đơn phải có chữ ký hoặc điểm chỉ của người khiếu nại; đơn không có chữ ký hoặc điểm chỉ thuộc trường hợp không được thụ lý giải quyết theo khoản 5 Điều 11 Luật Khiếu nại.</w:t>
      </w:r>
    </w:p>
    <w:p>
      <w:pPr>
        <w:spacing w:before="0" w:after="0" w:lineRule="auto" w:line="312"/>
        <w:jc w:val="both"/>
      </w:pPr>
      <w:r>
        <w:rPr>
          <w:rFonts w:ascii="Times New Roman" w:hAnsi="Times New Roman" w:eastAsia="Times New Roman"/>
          <w:b w:val="0"/>
          <w:i w:val="0"/>
          <w:sz w:val="22"/>
        </w:rPr>
        <w:t>* Căn cứ: Điều 8, Điều 9, Điều 11, Điều 12 Luật Khiếu nại số 02/2011/QH13 đã được sửa đổi, bổ sung (thời hiệu khiếu nại là 90 ngày; thụ lý khiếu nại lần đầu và lần hai đều trong 07 ngày làm việc theo Điều 27 và khoản 1 Điều 36 đã được sửa đổi bởi Luật số 136/2025/QH15); Mẫu số 01 ban hành kèm theo Nghị định số 124/2020/NĐ-CP ngày 19 tháng 10 năm 2020 của Chính phủ, được thay thế theo khoản 1 Điều 20 Nghị định số 155/2026/NĐ-CP ngày 15 tháng 5 năm 2026 của Chính phủ.</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