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 (3)</w:t>
            </w:r>
          </w:p>
          <w:p>
            <w:pPr>
              <w:spacing w:before="0" w:after="0" w:lineRule="auto" w:line="276"/>
              <w:jc w:val="center"/>
            </w:pPr>
            <w:r>
              <w:rPr>
                <w:rFonts w:ascii="Times New Roman" w:hAnsi="Times New Roman" w:eastAsia="Times New Roman"/>
                <w:b w:val="0"/>
                <w:i/>
                <w:sz w:val="24"/>
              </w:rPr>
              <w:t>V/v đề xuất Kế hoạch kiểm tra chuyên đề …… (4)</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Kính gửi: ………………………………………………………………… (5)</w:t>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(6);</w:t>
      </w:r>
    </w:p>
    <w:p>
      <w:pPr>
        <w:spacing w:before="0" w:after="0" w:lineRule="auto" w:line="312"/>
        <w:ind w:firstLine="567"/>
        <w:jc w:val="left"/>
      </w:pPr>
      <w:r>
        <w:rPr>
          <w:rFonts w:ascii="Times New Roman" w:hAnsi="Times New Roman" w:eastAsia="Times New Roman"/>
          <w:b w:val="0"/>
          <w:i w:val="0"/>
          <w:sz w:val="26"/>
        </w:rPr>
        <w:t>Căn cứ ……………………………………………………………………… (7);</w:t>
      </w:r>
    </w:p>
    <w:p>
      <w:pPr>
        <w:spacing w:before="0" w:after="0" w:lineRule="auto" w:line="312"/>
        <w:ind w:firstLine="567"/>
        <w:jc w:val="both"/>
      </w:pPr>
      <w:r>
        <w:rPr>
          <w:rFonts w:ascii="Times New Roman" w:hAnsi="Times New Roman" w:eastAsia="Times New Roman"/>
          <w:b w:val="0"/>
          <w:i w:val="0"/>
          <w:sz w:val="26"/>
        </w:rPr>
        <w:t>Trên cơ sở yêu cầu quản lý nhà nước theo ngành, lĩnh vực và chức năng, nhiệm vụ, quyền hạn được giao, ……………… (2) đề xuất Kế hoạch kiểm tra chuyên đề …… (4) như sau:</w:t>
      </w:r>
    </w:p>
    <w:p>
      <w:pPr>
        <w:spacing w:before="0" w:after="0" w:lineRule="auto" w:line="312"/>
        <w:ind w:firstLine="567"/>
        <w:jc w:val="both"/>
      </w:pPr>
      <w:r>
        <w:rPr>
          <w:rFonts w:ascii="Times New Roman" w:hAnsi="Times New Roman" w:eastAsia="Times New Roman"/>
          <w:b/>
          <w:i w:val="0"/>
          <w:sz w:val="26"/>
        </w:rPr>
        <w:t>I. SỰ CẦN THIẾT, MỤC ĐÍCH, YÊU CẦU</w:t>
      </w:r>
    </w:p>
    <w:p>
      <w:pPr>
        <w:spacing w:before="0" w:after="0" w:lineRule="auto" w:line="312"/>
        <w:ind w:firstLine="567"/>
        <w:jc w:val="both"/>
      </w:pPr>
      <w:r>
        <w:rPr>
          <w:rFonts w:ascii="Times New Roman" w:hAnsi="Times New Roman" w:eastAsia="Times New Roman"/>
          <w:b w:val="0"/>
          <w:i w:val="0"/>
          <w:sz w:val="26"/>
        </w:rPr>
        <w:t>1. Sự cần thiết</w:t>
      </w:r>
    </w:p>
    <w:p>
      <w:pPr>
        <w:spacing w:before="0" w:after="0" w:lineRule="auto" w:line="312"/>
        <w:ind w:firstLine="567"/>
        <w:jc w:val="both"/>
      </w:pPr>
      <w:r>
        <w:rPr>
          <w:rFonts w:ascii="Times New Roman" w:hAnsi="Times New Roman" w:eastAsia="Times New Roman"/>
          <w:b w:val="0"/>
          <w:i w:val="0"/>
          <w:sz w:val="26"/>
        </w:rPr>
        <w:t>Nêu khái quát tình hình chấp hành pháp luật chuyên ngành trong lĩnh vực đề xuất kiểm tra; những vấn đề nổi lên qua công tác quản lý, theo dõi, tổng hợp thông tin, phản ánh, kiến nghị; yêu cầu của cơ quan quản lý nhà nước cấp trên (nếu có).</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val="0"/>
          <w:i w:val="0"/>
          <w:sz w:val="26"/>
        </w:rPr>
        <w:t>2. Mục đích</w:t>
      </w:r>
    </w:p>
    <w:p>
      <w:pPr>
        <w:spacing w:before="0" w:after="0" w:lineRule="auto" w:line="312"/>
        <w:ind w:firstLine="567"/>
        <w:jc w:val="both"/>
      </w:pPr>
      <w:r>
        <w:rPr>
          <w:rFonts w:ascii="Times New Roman" w:hAnsi="Times New Roman" w:eastAsia="Times New Roman"/>
          <w:b w:val="0"/>
          <w:i w:val="0"/>
          <w:sz w:val="26"/>
        </w:rPr>
        <w:t>Nêu rõ mục đích kiểm tra theo quy định tại Điều 3 của Nghị định số 217/2025/NĐ-CP: chấn chỉnh và nâng cao ý thức chấp hành pháp luật chuyên ngành; phòng ngừa, phát hiện, ngăn chặn và xử lý kịp thời hành vi vi phạm.</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val="0"/>
          <w:i w:val="0"/>
          <w:sz w:val="26"/>
        </w:rPr>
        <w:t>3. Yêu cầu</w:t>
      </w:r>
    </w:p>
    <w:p>
      <w:pPr>
        <w:spacing w:before="0" w:after="0" w:lineRule="auto" w:line="312"/>
        <w:ind w:firstLine="567"/>
        <w:jc w:val="both"/>
      </w:pPr>
      <w:r>
        <w:rPr>
          <w:rFonts w:ascii="Times New Roman" w:hAnsi="Times New Roman" w:eastAsia="Times New Roman"/>
          <w:b w:val="0"/>
          <w:i w:val="0"/>
          <w:sz w:val="26"/>
        </w:rPr>
        <w:t>Bảo đảm tuân theo pháp luật, khách quan, kịp thời, chính xác; không chồng chéo, trùng lặp; không gây cản trở, ảnh hưởng đến hoạt động bình thường của đối tượng kiểm tra; ưu tiên kiểm tra trực tuyến, từ xa dựa trên dữ liệu điện tử.</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i w:val="0"/>
          <w:sz w:val="26"/>
        </w:rPr>
        <w:t>II. DANH MỤC CÁC CUỘC KIỂM TRA CHUYÊN ĐỀ DỰ KIẾN</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680"/>
        <w:gridCol w:w="2041"/>
        <w:gridCol w:w="2381"/>
        <w:gridCol w:w="1361"/>
        <w:gridCol w:w="1474"/>
        <w:gridCol w:w="1417"/>
      </w:tblGrid>
      <w:tr>
        <w:tc>
          <w:tcPr>
            <w:tcW w:type="dxa" w:w="680"/>
          </w:tcPr>
          <w:p>
            <w:pPr>
              <w:spacing w:before="0" w:after="0"/>
              <w:jc w:val="center"/>
            </w:pPr>
            <w:r>
              <w:rPr>
                <w:rFonts w:ascii="Times New Roman" w:hAnsi="Times New Roman" w:eastAsia="Times New Roman"/>
                <w:b/>
                <w:i w:val="0"/>
                <w:sz w:val="24"/>
              </w:rPr>
              <w:t>STT</w:t>
            </w:r>
          </w:p>
        </w:tc>
        <w:tc>
          <w:tcPr>
            <w:tcW w:type="dxa" w:w="2041"/>
          </w:tcPr>
          <w:p>
            <w:pPr>
              <w:spacing w:before="0" w:after="0"/>
              <w:jc w:val="center"/>
            </w:pPr>
            <w:r>
              <w:rPr>
                <w:rFonts w:ascii="Times New Roman" w:hAnsi="Times New Roman" w:eastAsia="Times New Roman"/>
                <w:b/>
                <w:i w:val="0"/>
                <w:sz w:val="24"/>
              </w:rPr>
              <w:t>Đối tượng kiểm tra (8)</w:t>
            </w:r>
          </w:p>
        </w:tc>
        <w:tc>
          <w:tcPr>
            <w:tcW w:type="dxa" w:w="2381"/>
          </w:tcPr>
          <w:p>
            <w:pPr>
              <w:spacing w:before="0" w:after="0"/>
              <w:jc w:val="center"/>
            </w:pPr>
            <w:r>
              <w:rPr>
                <w:rFonts w:ascii="Times New Roman" w:hAnsi="Times New Roman" w:eastAsia="Times New Roman"/>
                <w:b/>
                <w:i w:val="0"/>
                <w:sz w:val="24"/>
              </w:rPr>
              <w:t>Nội dung kiểm tra (9)</w:t>
            </w:r>
          </w:p>
        </w:tc>
        <w:tc>
          <w:tcPr>
            <w:tcW w:type="dxa" w:w="1361"/>
          </w:tcPr>
          <w:p>
            <w:pPr>
              <w:spacing w:before="0" w:after="0"/>
              <w:jc w:val="center"/>
            </w:pPr>
            <w:r>
              <w:rPr>
                <w:rFonts w:ascii="Times New Roman" w:hAnsi="Times New Roman" w:eastAsia="Times New Roman"/>
                <w:b/>
                <w:i w:val="0"/>
                <w:sz w:val="24"/>
              </w:rPr>
              <w:t>Thời gian dự kiến (10)</w:t>
            </w:r>
          </w:p>
        </w:tc>
        <w:tc>
          <w:tcPr>
            <w:tcW w:type="dxa" w:w="1474"/>
          </w:tcPr>
          <w:p>
            <w:pPr>
              <w:spacing w:before="0" w:after="0"/>
              <w:jc w:val="center"/>
            </w:pPr>
            <w:r>
              <w:rPr>
                <w:rFonts w:ascii="Times New Roman" w:hAnsi="Times New Roman" w:eastAsia="Times New Roman"/>
                <w:b/>
                <w:i w:val="0"/>
                <w:sz w:val="24"/>
              </w:rPr>
              <w:t>Đơn vị chủ trì</w:t>
            </w:r>
          </w:p>
        </w:tc>
        <w:tc>
          <w:tcPr>
            <w:tcW w:type="dxa" w:w="1417"/>
          </w:tcPr>
          <w:p>
            <w:pPr>
              <w:spacing w:before="0" w:after="0"/>
              <w:jc w:val="center"/>
            </w:pPr>
            <w:r>
              <w:rPr>
                <w:rFonts w:ascii="Times New Roman" w:hAnsi="Times New Roman" w:eastAsia="Times New Roman"/>
                <w:b/>
                <w:i w:val="0"/>
                <w:sz w:val="24"/>
              </w:rPr>
              <w:t>Đơn vị phối hợp</w:t>
            </w:r>
          </w:p>
        </w:tc>
      </w:tr>
      <w:tr>
        <w:tc>
          <w:tcPr>
            <w:tcW w:type="dxa" w:w="680"/>
          </w:tcPr>
          <w:p>
            <w:pPr>
              <w:spacing w:before="0" w:after="0"/>
              <w:jc w:val="left"/>
            </w:pPr>
            <w:r>
              <w:rPr>
                <w:rFonts w:ascii="Times New Roman" w:hAnsi="Times New Roman" w:eastAsia="Times New Roman"/>
                <w:b w:val="0"/>
                <w:i w:val="0"/>
                <w:sz w:val="24"/>
              </w:rPr>
              <w:t>1</w:t>
            </w:r>
          </w:p>
        </w:tc>
        <w:tc>
          <w:tcPr>
            <w:tcW w:type="dxa" w:w="2041"/>
          </w:tcPr>
          <w:p>
            <w:pPr>
              <w:spacing w:before="0" w:after="0"/>
              <w:jc w:val="left"/>
            </w:pPr>
            <w:r>
              <w:rPr>
                <w:rFonts w:ascii="Times New Roman" w:hAnsi="Times New Roman" w:eastAsia="Times New Roman"/>
                <w:b w:val="0"/>
                <w:i w:val="0"/>
                <w:sz w:val="24"/>
              </w:rPr>
            </w:r>
          </w:p>
        </w:tc>
        <w:tc>
          <w:tcPr>
            <w:tcW w:type="dxa" w:w="2381"/>
          </w:tcPr>
          <w:p>
            <w:pPr>
              <w:spacing w:before="0" w:after="0"/>
              <w:jc w:val="left"/>
            </w:pPr>
            <w:r>
              <w:rPr>
                <w:rFonts w:ascii="Times New Roman" w:hAnsi="Times New Roman" w:eastAsia="Times New Roman"/>
                <w:b w:val="0"/>
                <w:i w:val="0"/>
                <w:sz w:val="24"/>
              </w:rPr>
            </w:r>
          </w:p>
        </w:tc>
        <w:tc>
          <w:tcPr>
            <w:tcW w:type="dxa" w:w="1361"/>
          </w:tcPr>
          <w:p>
            <w:pPr>
              <w:spacing w:before="0" w:after="0"/>
              <w:jc w:val="left"/>
            </w:pPr>
            <w:r>
              <w:rPr>
                <w:rFonts w:ascii="Times New Roman" w:hAnsi="Times New Roman" w:eastAsia="Times New Roman"/>
                <w:b w:val="0"/>
                <w:i w:val="0"/>
                <w:sz w:val="24"/>
              </w:rPr>
            </w:r>
          </w:p>
        </w:tc>
        <w:tc>
          <w:tcPr>
            <w:tcW w:type="dxa" w:w="147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2</w:t>
            </w:r>
          </w:p>
        </w:tc>
        <w:tc>
          <w:tcPr>
            <w:tcW w:type="dxa" w:w="2041"/>
          </w:tcPr>
          <w:p>
            <w:pPr>
              <w:spacing w:before="0" w:after="0"/>
              <w:jc w:val="left"/>
            </w:pPr>
            <w:r>
              <w:rPr>
                <w:rFonts w:ascii="Times New Roman" w:hAnsi="Times New Roman" w:eastAsia="Times New Roman"/>
                <w:b w:val="0"/>
                <w:i w:val="0"/>
                <w:sz w:val="24"/>
              </w:rPr>
            </w:r>
          </w:p>
        </w:tc>
        <w:tc>
          <w:tcPr>
            <w:tcW w:type="dxa" w:w="2381"/>
          </w:tcPr>
          <w:p>
            <w:pPr>
              <w:spacing w:before="0" w:after="0"/>
              <w:jc w:val="left"/>
            </w:pPr>
            <w:r>
              <w:rPr>
                <w:rFonts w:ascii="Times New Roman" w:hAnsi="Times New Roman" w:eastAsia="Times New Roman"/>
                <w:b w:val="0"/>
                <w:i w:val="0"/>
                <w:sz w:val="24"/>
              </w:rPr>
            </w:r>
          </w:p>
        </w:tc>
        <w:tc>
          <w:tcPr>
            <w:tcW w:type="dxa" w:w="1361"/>
          </w:tcPr>
          <w:p>
            <w:pPr>
              <w:spacing w:before="0" w:after="0"/>
              <w:jc w:val="left"/>
            </w:pPr>
            <w:r>
              <w:rPr>
                <w:rFonts w:ascii="Times New Roman" w:hAnsi="Times New Roman" w:eastAsia="Times New Roman"/>
                <w:b w:val="0"/>
                <w:i w:val="0"/>
                <w:sz w:val="24"/>
              </w:rPr>
            </w:r>
          </w:p>
        </w:tc>
        <w:tc>
          <w:tcPr>
            <w:tcW w:type="dxa" w:w="147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3</w:t>
            </w:r>
          </w:p>
        </w:tc>
        <w:tc>
          <w:tcPr>
            <w:tcW w:type="dxa" w:w="2041"/>
          </w:tcPr>
          <w:p>
            <w:pPr>
              <w:spacing w:before="0" w:after="0"/>
              <w:jc w:val="left"/>
            </w:pPr>
            <w:r>
              <w:rPr>
                <w:rFonts w:ascii="Times New Roman" w:hAnsi="Times New Roman" w:eastAsia="Times New Roman"/>
                <w:b w:val="0"/>
                <w:i w:val="0"/>
                <w:sz w:val="24"/>
              </w:rPr>
            </w:r>
          </w:p>
        </w:tc>
        <w:tc>
          <w:tcPr>
            <w:tcW w:type="dxa" w:w="2381"/>
          </w:tcPr>
          <w:p>
            <w:pPr>
              <w:spacing w:before="0" w:after="0"/>
              <w:jc w:val="left"/>
            </w:pPr>
            <w:r>
              <w:rPr>
                <w:rFonts w:ascii="Times New Roman" w:hAnsi="Times New Roman" w:eastAsia="Times New Roman"/>
                <w:b w:val="0"/>
                <w:i w:val="0"/>
                <w:sz w:val="24"/>
              </w:rPr>
            </w:r>
          </w:p>
        </w:tc>
        <w:tc>
          <w:tcPr>
            <w:tcW w:type="dxa" w:w="1361"/>
          </w:tcPr>
          <w:p>
            <w:pPr>
              <w:spacing w:before="0" w:after="0"/>
              <w:jc w:val="left"/>
            </w:pPr>
            <w:r>
              <w:rPr>
                <w:rFonts w:ascii="Times New Roman" w:hAnsi="Times New Roman" w:eastAsia="Times New Roman"/>
                <w:b w:val="0"/>
                <w:i w:val="0"/>
                <w:sz w:val="24"/>
              </w:rPr>
            </w:r>
          </w:p>
        </w:tc>
        <w:tc>
          <w:tcPr>
            <w:tcW w:type="dxa" w:w="147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w:t>
            </w:r>
          </w:p>
        </w:tc>
        <w:tc>
          <w:tcPr>
            <w:tcW w:type="dxa" w:w="2041"/>
          </w:tcPr>
          <w:p>
            <w:pPr>
              <w:spacing w:before="0" w:after="0"/>
              <w:jc w:val="left"/>
            </w:pPr>
            <w:r>
              <w:rPr>
                <w:rFonts w:ascii="Times New Roman" w:hAnsi="Times New Roman" w:eastAsia="Times New Roman"/>
                <w:b w:val="0"/>
                <w:i w:val="0"/>
                <w:sz w:val="24"/>
              </w:rPr>
            </w:r>
          </w:p>
        </w:tc>
        <w:tc>
          <w:tcPr>
            <w:tcW w:type="dxa" w:w="2381"/>
          </w:tcPr>
          <w:p>
            <w:pPr>
              <w:spacing w:before="0" w:after="0"/>
              <w:jc w:val="left"/>
            </w:pPr>
            <w:r>
              <w:rPr>
                <w:rFonts w:ascii="Times New Roman" w:hAnsi="Times New Roman" w:eastAsia="Times New Roman"/>
                <w:b w:val="0"/>
                <w:i w:val="0"/>
                <w:sz w:val="24"/>
              </w:rPr>
            </w:r>
          </w:p>
        </w:tc>
        <w:tc>
          <w:tcPr>
            <w:tcW w:type="dxa" w:w="1361"/>
          </w:tcPr>
          <w:p>
            <w:pPr>
              <w:spacing w:before="0" w:after="0"/>
              <w:jc w:val="left"/>
            </w:pPr>
            <w:r>
              <w:rPr>
                <w:rFonts w:ascii="Times New Roman" w:hAnsi="Times New Roman" w:eastAsia="Times New Roman"/>
                <w:b w:val="0"/>
                <w:i w:val="0"/>
                <w:sz w:val="24"/>
              </w:rPr>
            </w:r>
          </w:p>
        </w:tc>
        <w:tc>
          <w:tcPr>
            <w:tcW w:type="dxa" w:w="1474"/>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Tổng số cuộc kiểm tra dự kiến: …… cuộc.</w:t>
      </w:r>
    </w:p>
    <w:p>
      <w:pPr>
        <w:spacing w:before="0" w:after="0" w:lineRule="auto" w:line="312"/>
        <w:ind w:firstLine="567"/>
        <w:jc w:val="both"/>
      </w:pPr>
      <w:r>
        <w:rPr>
          <w:rFonts w:ascii="Times New Roman" w:hAnsi="Times New Roman" w:eastAsia="Times New Roman"/>
          <w:b/>
          <w:i w:val="0"/>
          <w:sz w:val="26"/>
        </w:rPr>
        <w:t>III. DỰ KIẾN NGUỒN LỰC VÀ TỔ CHỨC THỰC HIỆN</w:t>
      </w:r>
    </w:p>
    <w:p>
      <w:pPr>
        <w:spacing w:before="0" w:after="0" w:lineRule="auto" w:line="312"/>
        <w:ind w:firstLine="567"/>
        <w:jc w:val="both"/>
      </w:pPr>
      <w:r>
        <w:rPr>
          <w:rFonts w:ascii="Times New Roman" w:hAnsi="Times New Roman" w:eastAsia="Times New Roman"/>
          <w:b w:val="0"/>
          <w:i w:val="0"/>
          <w:sz w:val="26"/>
        </w:rPr>
        <w:t>1. Nhân lực: dự kiến số lượng Đoàn kiểm tra, số lượng công chức, viên chức tham gia; yêu cầu về chuyên môn phù hợp với nội dung kiểm tra.</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val="0"/>
          <w:i w:val="0"/>
          <w:sz w:val="26"/>
        </w:rPr>
        <w:t>2. Kinh phí, phương tiện và các điều kiện bảo đảm khác: ………………………</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val="0"/>
          <w:i w:val="0"/>
          <w:sz w:val="26"/>
        </w:rPr>
        <w:t>3. Ứng dụng công nghệ thông tin, khai thác dữ liệu điện tử phục vụ kiểm tra trực tuyến, từ xa: ……</w:t>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i w:val="0"/>
          <w:sz w:val="26"/>
        </w:rPr>
        <w:t>IV. RÀ SOÁT CHỒNG CHÉO, TRÙNG LẶP</w:t>
      </w:r>
    </w:p>
    <w:p>
      <w:pPr>
        <w:spacing w:before="0" w:after="0" w:lineRule="auto" w:line="312"/>
        <w:ind w:firstLine="567"/>
        <w:jc w:val="both"/>
      </w:pPr>
      <w:r>
        <w:rPr>
          <w:rFonts w:ascii="Times New Roman" w:hAnsi="Times New Roman" w:eastAsia="Times New Roman"/>
          <w:b w:val="0"/>
          <w:i w:val="0"/>
          <w:sz w:val="26"/>
        </w:rPr>
        <w:t>……………… (2) đã rà soát và khẳng định các cuộc kiểm tra nêu tại Mục II không chồng chéo, trùng lặp với hoạt động thanh tra, hoạt động kiểm toán nhà nước của cơ quan có thẩm quyền và hoạt động kiểm tra chuyên ngành của cơ quan có thẩm quyền kiểm tra chuyên ngành khác. Trường hợp phát sinh chồng chéo, trùng lặp, ……………… (2) kịp thời báo cáo ……………… (5) để xử lý theo quy định.</w:t>
      </w:r>
    </w:p>
    <w:p>
      <w:pPr>
        <w:spacing w:before="0" w:after="0" w:lineRule="auto" w:line="312"/>
        <w:ind w:firstLine="567"/>
        <w:jc w:val="both"/>
      </w:pPr>
      <w:r>
        <w:rPr>
          <w:rFonts w:ascii="Times New Roman" w:hAnsi="Times New Roman" w:eastAsia="Times New Roman"/>
          <w:b/>
          <w:i w:val="0"/>
          <w:sz w:val="26"/>
        </w:rPr>
        <w:t>V. KIẾN NGHỊ, ĐỀ XUẤT</w:t>
      </w:r>
    </w:p>
    <w:p>
      <w:pPr>
        <w:spacing w:before="0" w:after="0" w:lineRule="auto" w:line="312"/>
        <w:ind w:firstLine="567"/>
        <w:jc w:val="left"/>
      </w:pPr>
      <w:r>
        <w:rPr>
          <w:rFonts w:ascii="Times New Roman" w:hAnsi="Times New Roman" w:eastAsia="Times New Roman"/>
          <w:b w:val="0"/>
          <w:i w:val="0"/>
          <w:sz w:val="26"/>
        </w:rPr>
        <w:t>Tài liệu gửi kèm theo văn bản này: ………………………………………… (11).</w:t>
      </w:r>
    </w:p>
    <w:p>
      <w:pPr>
        <w:spacing w:before="0" w:after="0" w:lineRule="auto" w:line="312"/>
        <w:ind w:firstLine="567"/>
        <w:jc w:val="both"/>
      </w:pPr>
      <w:r>
        <w:rPr>
          <w:rFonts w:ascii="Times New Roman" w:hAnsi="Times New Roman" w:eastAsia="Times New Roman"/>
          <w:b w:val="0"/>
          <w:i w:val="0"/>
          <w:sz w:val="26"/>
        </w:rPr>
        <w:t>Kính đề nghị ……………… (5) xem xét, tổng hợp, trình người có thẩm quyền phê duyệt và ban hành Kế hoạch kiểm tra chuyên đề …… (4)./.</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 (12);</w:t>
            </w:r>
          </w:p>
          <w:p>
            <w:pPr>
              <w:spacing w:before="0" w:after="0" w:lineRule="auto" w:line="276"/>
              <w:jc w:val="left"/>
            </w:pPr>
            <w:r>
              <w:rPr>
                <w:rFonts w:ascii="Times New Roman" w:hAnsi="Times New Roman" w:eastAsia="Times New Roman"/>
                <w:b w:val="0"/>
                <w:i w:val="0"/>
                <w:sz w:val="22"/>
              </w:rPr>
              <w:t>- Lưu: VT, ……(13).</w:t>
            </w:r>
          </w:p>
        </w:tc>
        <w:tc>
          <w:tcPr>
            <w:tcW w:type="dxa" w:w="4819"/>
          </w:tcPr>
          <w:p>
            <w:pPr>
              <w:spacing w:before="0" w:after="0" w:lineRule="auto" w:line="276"/>
              <w:jc w:val="center"/>
            </w:pPr>
            <w:r>
              <w:rPr>
                <w:rFonts w:ascii="Times New Roman" w:hAnsi="Times New Roman" w:eastAsia="Times New Roman"/>
                <w:b/>
                <w:i w:val="0"/>
                <w:sz w:val="26"/>
              </w:rPr>
              <w:t>…………………………… (14)</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cơ quan, đơn vị đề xuất (nếu có); ghi bằng chữ in hoa, không in đậm. Ví dụ: ỦY BAN NHÂN DÂN TỈNH ……</w:t>
      </w:r>
    </w:p>
    <w:p>
      <w:pPr>
        <w:spacing w:before="0" w:after="0" w:lineRule="auto" w:line="312"/>
        <w:jc w:val="both"/>
      </w:pPr>
      <w:r>
        <w:rPr>
          <w:rFonts w:ascii="Times New Roman" w:hAnsi="Times New Roman" w:eastAsia="Times New Roman"/>
          <w:b w:val="0"/>
          <w:i w:val="0"/>
          <w:sz w:val="22"/>
        </w:rPr>
        <w:t>(2) Tên cơ quan, đơn vị đề xuất Kế hoạch kiểm tra chuyên đề; ghi bằng chữ in hoa, in đậm.</w:t>
      </w:r>
    </w:p>
    <w:p>
      <w:pPr>
        <w:spacing w:before="0" w:after="0" w:lineRule="auto" w:line="312"/>
        <w:jc w:val="both"/>
      </w:pPr>
      <w:r>
        <w:rPr>
          <w:rFonts w:ascii="Times New Roman" w:hAnsi="Times New Roman" w:eastAsia="Times New Roman"/>
          <w:b w:val="0"/>
          <w:i w:val="0"/>
          <w:sz w:val="22"/>
        </w:rPr>
        <w:t>(3) Số và ký hiệu văn bản; ký hiệu gồm chữ viết tắt tên loại văn bản và chữ viết tắt tên cơ quan, đơn vị ban hành. Ví dụ: Số: 125/SNV-TTr.</w:t>
      </w:r>
    </w:p>
    <w:p>
      <w:pPr>
        <w:spacing w:before="0" w:after="0" w:lineRule="auto" w:line="312"/>
        <w:jc w:val="both"/>
      </w:pPr>
      <w:r>
        <w:rPr>
          <w:rFonts w:ascii="Times New Roman" w:hAnsi="Times New Roman" w:eastAsia="Times New Roman"/>
          <w:b w:val="0"/>
          <w:i w:val="0"/>
          <w:sz w:val="22"/>
        </w:rPr>
        <w:t>(4) Kỳ kế hoạch kiểm tra chuyên đề. Ví dụ: năm 2026; hoặc 6 tháng cuối năm 2026.</w:t>
      </w:r>
    </w:p>
    <w:p>
      <w:pPr>
        <w:spacing w:before="0" w:after="0" w:lineRule="auto" w:line="312"/>
        <w:jc w:val="both"/>
      </w:pPr>
      <w:r>
        <w:rPr>
          <w:rFonts w:ascii="Times New Roman" w:hAnsi="Times New Roman" w:eastAsia="Times New Roman"/>
          <w:b w:val="0"/>
          <w:i w:val="0"/>
          <w:sz w:val="22"/>
        </w:rPr>
        <w:t>(5) Tên cơ quan, đơn vị được giao tham mưu, tổng hợp Kế hoạch kiểm tra chuyên đề hoặc tên cơ quan, chức danh người có thẩm quyền phê duyệt, ban hành Kế hoạch kiểm tra chuyên đề.</w:t>
      </w:r>
    </w:p>
    <w:p>
      <w:pPr>
        <w:spacing w:before="0" w:after="0" w:lineRule="auto" w:line="312"/>
        <w:jc w:val="both"/>
      </w:pPr>
      <w:r>
        <w:rPr>
          <w:rFonts w:ascii="Times New Roman" w:hAnsi="Times New Roman" w:eastAsia="Times New Roman"/>
          <w:b w:val="0"/>
          <w:i w:val="0"/>
          <w:sz w:val="22"/>
        </w:rPr>
        <w:t>(6) Văn bản quy định chức năng, nhiệm vụ, quyền hạn và cơ cấu tổ chức của cơ quan, đơn vị đề xuất.</w:t>
      </w:r>
    </w:p>
    <w:p>
      <w:pPr>
        <w:spacing w:before="0" w:after="0" w:lineRule="auto" w:line="312"/>
        <w:jc w:val="both"/>
      </w:pPr>
      <w:r>
        <w:rPr>
          <w:rFonts w:ascii="Times New Roman" w:hAnsi="Times New Roman" w:eastAsia="Times New Roman"/>
          <w:b w:val="0"/>
          <w:i w:val="0"/>
          <w:sz w:val="22"/>
        </w:rPr>
        <w:t>(7) Văn bản quy phạm pháp luật chuyên ngành về lĩnh vực dự kiến kiểm tra; trường hợp có nhiều văn bản thì ghi lần lượt từng văn bản trên các dòng riêng.</w:t>
      </w:r>
    </w:p>
    <w:p>
      <w:pPr>
        <w:spacing w:before="0" w:after="0" w:lineRule="auto" w:line="312"/>
        <w:jc w:val="both"/>
      </w:pPr>
      <w:r>
        <w:rPr>
          <w:rFonts w:ascii="Times New Roman" w:hAnsi="Times New Roman" w:eastAsia="Times New Roman"/>
          <w:b w:val="0"/>
          <w:i w:val="0"/>
          <w:sz w:val="22"/>
        </w:rPr>
        <w:t>(8) Ghi tên đầy đủ của tổ chức, cá nhân là đối tượng kiểm tra; địa chỉ trụ sở, địa điểm hoạt động; mã số doanh nghiệp, mã số thuế hoặc mã số quản lý khác (nếu có).</w:t>
      </w:r>
    </w:p>
    <w:p>
      <w:pPr>
        <w:spacing w:before="0" w:after="0" w:lineRule="auto" w:line="312"/>
        <w:jc w:val="both"/>
      </w:pPr>
      <w:r>
        <w:rPr>
          <w:rFonts w:ascii="Times New Roman" w:hAnsi="Times New Roman" w:eastAsia="Times New Roman"/>
          <w:b w:val="0"/>
          <w:i w:val="0"/>
          <w:sz w:val="22"/>
        </w:rPr>
        <w:t>(9) Ghi rõ tên chuyên đề, phạm vi và nội dung kiểm tra; thời kỳ kiểm tra (nếu có). Thời kỳ kiểm tra là khoảng thời gian thực hiện chính sách, pháp luật của đối tượng kiểm tra được xem xét, đánh giá trong một cuộc kiểm tra.</w:t>
      </w:r>
    </w:p>
    <w:p>
      <w:pPr>
        <w:spacing w:before="0" w:after="0" w:lineRule="auto" w:line="312"/>
        <w:jc w:val="both"/>
      </w:pPr>
      <w:r>
        <w:rPr>
          <w:rFonts w:ascii="Times New Roman" w:hAnsi="Times New Roman" w:eastAsia="Times New Roman"/>
          <w:b w:val="0"/>
          <w:i w:val="0"/>
          <w:sz w:val="22"/>
        </w:rPr>
        <w:t>(10) Ghi thời gian dự kiến tiến hành kiểm tra theo quý hoặc theo tháng. Ví dụ: Quý II năm 2026.</w:t>
      </w:r>
    </w:p>
    <w:p>
      <w:pPr>
        <w:spacing w:before="0" w:after="0" w:lineRule="auto" w:line="312"/>
        <w:jc w:val="both"/>
      </w:pPr>
      <w:r>
        <w:rPr>
          <w:rFonts w:ascii="Times New Roman" w:hAnsi="Times New Roman" w:eastAsia="Times New Roman"/>
          <w:b w:val="0"/>
          <w:i w:val="0"/>
          <w:sz w:val="22"/>
        </w:rPr>
        <w:t>(11) Liệt kê tài liệu thuyết minh kèm theo (báo cáo đánh giá tình hình, thông tin, dữ liệu, kiến nghị, phản ánh làm cơ sở đề xuất).</w:t>
      </w:r>
    </w:p>
    <w:p>
      <w:pPr>
        <w:spacing w:before="0" w:after="0" w:lineRule="auto" w:line="312"/>
        <w:jc w:val="both"/>
      </w:pPr>
      <w:r>
        <w:rPr>
          <w:rFonts w:ascii="Times New Roman" w:hAnsi="Times New Roman" w:eastAsia="Times New Roman"/>
          <w:b w:val="0"/>
          <w:i w:val="0"/>
          <w:sz w:val="22"/>
        </w:rPr>
        <w:t>(12) Cơ quan, tổ chức, đơn vị khác cần gửi để phối hợp hoặc để biết (nếu có).</w:t>
      </w:r>
    </w:p>
    <w:p>
      <w:pPr>
        <w:spacing w:before="0" w:after="0" w:lineRule="auto" w:line="312"/>
        <w:jc w:val="both"/>
      </w:pPr>
      <w:r>
        <w:rPr>
          <w:rFonts w:ascii="Times New Roman" w:hAnsi="Times New Roman" w:eastAsia="Times New Roman"/>
          <w:b w:val="0"/>
          <w:i w:val="0"/>
          <w:sz w:val="22"/>
        </w:rPr>
        <w:t>(13) Chữ viết tắt tên đơn vị soạn thảo và số lượng bản lưu (nếu cần).</w:t>
      </w:r>
    </w:p>
    <w:p>
      <w:pPr>
        <w:spacing w:before="0" w:after="0" w:lineRule="auto" w:line="312"/>
        <w:jc w:val="both"/>
      </w:pPr>
      <w:r>
        <w:rPr>
          <w:rFonts w:ascii="Times New Roman" w:hAnsi="Times New Roman" w:eastAsia="Times New Roman"/>
          <w:b w:val="0"/>
          <w:i w:val="0"/>
          <w:sz w:val="22"/>
        </w:rPr>
        <w:t>(14) Chức danh của người ký văn bản đề xuất. Trường hợp ký thay, ký thừa lệnh thì ghi thêm chữ viết tắt KT., TL. theo quy định của Nghị định số 30/2020/NĐ-CP.</w:t>
      </w:r>
    </w:p>
    <w:p>
      <w:pPr>
        <w:spacing w:before="0" w:after="0" w:lineRule="auto" w:line="312"/>
        <w:jc w:val="both"/>
      </w:pPr>
      <w:r>
        <w:rPr>
          <w:rFonts w:ascii="Times New Roman" w:hAnsi="Times New Roman" w:eastAsia="Times New Roman"/>
          <w:b w:val="0"/>
          <w:i w:val="0"/>
          <w:sz w:val="22"/>
        </w:rPr>
        <w:t>* Biểu mẫu này được sử dụng theo quy định tại điểm a khoản 2 Điều 7 của Nghị định số 217/2025/NĐ-CP; việc rà soát chồng chéo, trùng lặp thực hiện theo khoản 2 Điều 4 và điểm b khoản 1, điểm b khoản 2 Điều 7 của Nghị định số 217/2025/NĐ-CP và khoản 2 Điều 58 của Luật Thanh tra số 84/2025/QH15.</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